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4FE07" w14:textId="68E23AC4" w:rsidR="00BA007E" w:rsidRPr="00BA007E" w:rsidRDefault="00BA007E">
      <w:pPr>
        <w:rPr>
          <w:rFonts w:cstheme="minorHAnsi"/>
          <w:sz w:val="28"/>
          <w:szCs w:val="28"/>
        </w:rPr>
      </w:pPr>
      <w:r w:rsidRPr="00BA007E">
        <w:rPr>
          <w:b/>
          <w:bCs/>
          <w:sz w:val="28"/>
          <w:szCs w:val="28"/>
        </w:rPr>
        <w:t>PMBA 6311 Managerial Finance</w:t>
      </w:r>
    </w:p>
    <w:p w14:paraId="7D90B62A" w14:textId="19A32319" w:rsidR="00BA007E" w:rsidRDefault="00BA007E">
      <w:pPr>
        <w:rPr>
          <w:rFonts w:cstheme="minorHAnsi"/>
          <w:b/>
          <w:bCs/>
          <w:sz w:val="28"/>
          <w:szCs w:val="28"/>
          <w:highlight w:val="green"/>
        </w:rPr>
      </w:pPr>
      <w:r w:rsidRPr="00BA007E">
        <w:rPr>
          <w:rFonts w:cstheme="minorHAnsi"/>
          <w:sz w:val="28"/>
          <w:szCs w:val="28"/>
        </w:rPr>
        <w:t xml:space="preserve">Case Study 3: </w:t>
      </w:r>
      <w:r w:rsidRPr="00B962FA">
        <w:rPr>
          <w:rFonts w:cstheme="minorHAnsi"/>
          <w:b/>
          <w:bCs/>
          <w:sz w:val="28"/>
          <w:szCs w:val="28"/>
          <w:highlight w:val="green"/>
        </w:rPr>
        <w:t>JAGUAR LAND ROVER PLC: BOND VALUATION</w:t>
      </w:r>
    </w:p>
    <w:p w14:paraId="25FFBC8B" w14:textId="77777777" w:rsidR="00227FFB" w:rsidRPr="00AA1780" w:rsidRDefault="00227FFB" w:rsidP="00227FFB">
      <w:pPr>
        <w:pStyle w:val="Default"/>
        <w:rPr>
          <w:rFonts w:asciiTheme="minorHAnsi" w:hAnsiTheme="minorHAnsi" w:cstheme="minorHAnsi"/>
          <w:b/>
        </w:rPr>
      </w:pPr>
      <w:r w:rsidRPr="0060622E">
        <w:rPr>
          <w:rFonts w:asciiTheme="minorHAnsi" w:hAnsiTheme="minorHAnsi" w:cstheme="minorHAnsi"/>
          <w:b/>
          <w:highlight w:val="green"/>
        </w:rPr>
        <w:t>Textbook:</w:t>
      </w:r>
      <w:r w:rsidRPr="00AA1780">
        <w:rPr>
          <w:rFonts w:asciiTheme="minorHAnsi" w:hAnsiTheme="minorHAnsi" w:cstheme="minorHAnsi"/>
          <w:b/>
        </w:rPr>
        <w:t xml:space="preserve"> </w:t>
      </w:r>
    </w:p>
    <w:p w14:paraId="5EF0F384" w14:textId="77777777" w:rsidR="00227FFB" w:rsidRPr="00AA1780" w:rsidRDefault="00227FFB" w:rsidP="00227FFB">
      <w:pPr>
        <w:spacing w:after="0" w:line="240" w:lineRule="auto"/>
        <w:rPr>
          <w:rFonts w:cstheme="minorHAnsi"/>
          <w:sz w:val="24"/>
          <w:szCs w:val="24"/>
        </w:rPr>
      </w:pPr>
      <w:r w:rsidRPr="00AA1780">
        <w:rPr>
          <w:rFonts w:cstheme="minorHAnsi"/>
          <w:sz w:val="24"/>
          <w:szCs w:val="24"/>
        </w:rPr>
        <w:t xml:space="preserve"> Analysis for Financial Management 11th Edition Author(s): Robert Higgins Publisher: McGraw-Hill Higher Education Copyright year: © 2015Edition: 11thPrint ISBN: 9780077861780, 0077861787eText ISBN: 9781259294228, 1259294226</w:t>
      </w:r>
    </w:p>
    <w:p w14:paraId="5CBAF2AE" w14:textId="77777777" w:rsidR="00227FFB" w:rsidRPr="00AA1780" w:rsidRDefault="00227FFB" w:rsidP="00227FFB">
      <w:pPr>
        <w:rPr>
          <w:rFonts w:cstheme="minorHAnsi"/>
          <w:sz w:val="24"/>
          <w:szCs w:val="24"/>
        </w:rPr>
      </w:pPr>
    </w:p>
    <w:p w14:paraId="0AFCF45A" w14:textId="039564CD" w:rsidR="00227FFB" w:rsidRPr="00AA1780" w:rsidRDefault="00227FFB" w:rsidP="00227FFB">
      <w:pPr>
        <w:pStyle w:val="NormalWeb"/>
        <w:shd w:val="clear" w:color="auto" w:fill="FFFFFF"/>
        <w:spacing w:before="0" w:beforeAutospacing="0" w:after="0" w:afterAutospacing="0"/>
        <w:rPr>
          <w:rFonts w:asciiTheme="minorHAnsi" w:hAnsiTheme="minorHAnsi" w:cstheme="minorHAnsi"/>
          <w:color w:val="333333"/>
        </w:rPr>
      </w:pPr>
      <w:r w:rsidRPr="00AA1780">
        <w:rPr>
          <w:rFonts w:asciiTheme="minorHAnsi" w:hAnsiTheme="minorHAnsi" w:cstheme="minorHAnsi"/>
          <w:b/>
          <w:bCs/>
          <w:i/>
          <w:iCs/>
          <w:color w:val="333333"/>
          <w:bdr w:val="none" w:sz="0" w:space="0" w:color="auto" w:frame="1"/>
        </w:rPr>
        <w:t xml:space="preserve">Case Expectations (refer to the </w:t>
      </w:r>
      <w:r w:rsidRPr="00C3147D">
        <w:rPr>
          <w:rFonts w:asciiTheme="minorHAnsi" w:hAnsiTheme="minorHAnsi" w:cstheme="minorHAnsi"/>
          <w:b/>
          <w:bCs/>
          <w:i/>
          <w:iCs/>
          <w:color w:val="333333"/>
          <w:highlight w:val="green"/>
          <w:bdr w:val="none" w:sz="0" w:space="0" w:color="auto" w:frame="1"/>
        </w:rPr>
        <w:t xml:space="preserve">rubric </w:t>
      </w:r>
      <w:r w:rsidR="00816B80">
        <w:rPr>
          <w:rFonts w:asciiTheme="minorHAnsi" w:hAnsiTheme="minorHAnsi" w:cstheme="minorHAnsi"/>
          <w:b/>
          <w:bCs/>
          <w:i/>
          <w:iCs/>
          <w:color w:val="333333"/>
          <w:highlight w:val="green"/>
          <w:bdr w:val="none" w:sz="0" w:space="0" w:color="auto" w:frame="1"/>
        </w:rPr>
        <w:t>BELOW</w:t>
      </w:r>
      <w:r w:rsidRPr="00AA1780">
        <w:rPr>
          <w:rFonts w:asciiTheme="minorHAnsi" w:hAnsiTheme="minorHAnsi" w:cstheme="minorHAnsi"/>
          <w:b/>
          <w:bCs/>
          <w:i/>
          <w:iCs/>
          <w:color w:val="333333"/>
          <w:bdr w:val="none" w:sz="0" w:space="0" w:color="auto" w:frame="1"/>
        </w:rPr>
        <w:t>):</w:t>
      </w:r>
    </w:p>
    <w:p w14:paraId="2536CCD4" w14:textId="77777777" w:rsidR="00227FFB" w:rsidRPr="00AA1780" w:rsidRDefault="00227FFB" w:rsidP="00227FFB">
      <w:pPr>
        <w:pStyle w:val="NormalWeb"/>
        <w:shd w:val="clear" w:color="auto" w:fill="FFFFFF"/>
        <w:spacing w:before="0" w:beforeAutospacing="0" w:after="0" w:afterAutospacing="0"/>
        <w:rPr>
          <w:rFonts w:asciiTheme="minorHAnsi" w:hAnsiTheme="minorHAnsi" w:cstheme="minorHAnsi"/>
          <w:color w:val="333333"/>
        </w:rPr>
      </w:pPr>
      <w:r w:rsidRPr="00AA1780">
        <w:rPr>
          <w:rFonts w:asciiTheme="minorHAnsi" w:hAnsiTheme="minorHAnsi" w:cstheme="minorHAnsi"/>
          <w:color w:val="333333"/>
          <w:bdr w:val="none" w:sz="0" w:space="0" w:color="auto" w:frame="1"/>
        </w:rPr>
        <w:t>Emphasis should be placed on the main problem being solved, key issues, and/or root causes.  Students will be tasked with applying the appropriate analytical tools to case data, both quantitative and qualitative.  For some cases, root cause analysis will be used to examine symptoms/key issues to derive alternative solutions mindful of the cause(s).  Alternatives will then be critically examined leading to a final solution set.  For other cases, the appropriate analytical tools will be used to choose among a set of currently existing alternatives.  Finally, some cases will require a combination of both analytical approaches. </w:t>
      </w:r>
    </w:p>
    <w:p w14:paraId="425CBA55" w14:textId="77777777" w:rsidR="00227FFB" w:rsidRPr="00AA1780" w:rsidRDefault="00227FFB" w:rsidP="00227FFB">
      <w:pPr>
        <w:pStyle w:val="NormalWeb"/>
        <w:shd w:val="clear" w:color="auto" w:fill="FFFFFF"/>
        <w:spacing w:before="0" w:beforeAutospacing="0" w:after="0" w:afterAutospacing="0"/>
        <w:rPr>
          <w:rFonts w:asciiTheme="minorHAnsi" w:hAnsiTheme="minorHAnsi" w:cstheme="minorHAnsi"/>
          <w:color w:val="333333"/>
        </w:rPr>
      </w:pPr>
      <w:r w:rsidRPr="00AA1780">
        <w:rPr>
          <w:rFonts w:asciiTheme="minorHAnsi" w:hAnsiTheme="minorHAnsi" w:cstheme="minorHAnsi"/>
          <w:b/>
          <w:i/>
          <w:iCs/>
          <w:color w:val="333333"/>
          <w:bdr w:val="none" w:sz="0" w:space="0" w:color="auto" w:frame="1"/>
        </w:rPr>
        <w:t>Note</w:t>
      </w:r>
      <w:r w:rsidRPr="00AA1780">
        <w:rPr>
          <w:rFonts w:asciiTheme="minorHAnsi" w:hAnsiTheme="minorHAnsi" w:cstheme="minorHAnsi"/>
          <w:b/>
          <w:color w:val="333333"/>
          <w:bdr w:val="none" w:sz="0" w:space="0" w:color="auto" w:frame="1"/>
        </w:rPr>
        <w:t>:</w:t>
      </w:r>
      <w:r w:rsidRPr="00AA1780">
        <w:rPr>
          <w:rFonts w:asciiTheme="minorHAnsi" w:hAnsiTheme="minorHAnsi" w:cstheme="minorHAnsi"/>
          <w:color w:val="333333"/>
          <w:bdr w:val="none" w:sz="0" w:space="0" w:color="auto" w:frame="1"/>
        </w:rPr>
        <w:t xml:space="preserve"> Quality cases are usually in between </w:t>
      </w:r>
      <w:r w:rsidRPr="00B962FA">
        <w:rPr>
          <w:rFonts w:asciiTheme="minorHAnsi" w:hAnsiTheme="minorHAnsi" w:cstheme="minorHAnsi"/>
          <w:b/>
          <w:color w:val="333333"/>
          <w:highlight w:val="green"/>
          <w:bdr w:val="none" w:sz="0" w:space="0" w:color="auto" w:frame="1"/>
        </w:rPr>
        <w:t xml:space="preserve">7 to 10 </w:t>
      </w:r>
      <w:r w:rsidRPr="00227FFB">
        <w:rPr>
          <w:rFonts w:asciiTheme="minorHAnsi" w:hAnsiTheme="minorHAnsi" w:cstheme="minorHAnsi"/>
          <w:b/>
          <w:color w:val="333333"/>
          <w:highlight w:val="green"/>
          <w:bdr w:val="none" w:sz="0" w:space="0" w:color="auto" w:frame="1"/>
        </w:rPr>
        <w:t>pages</w:t>
      </w:r>
      <w:r w:rsidRPr="00227FFB">
        <w:rPr>
          <w:rFonts w:asciiTheme="minorHAnsi" w:hAnsiTheme="minorHAnsi" w:cstheme="minorHAnsi"/>
          <w:color w:val="333333"/>
          <w:highlight w:val="green"/>
          <w:bdr w:val="none" w:sz="0" w:space="0" w:color="auto" w:frame="1"/>
        </w:rPr>
        <w:t xml:space="preserve"> </w:t>
      </w:r>
      <w:r w:rsidRPr="00227FFB">
        <w:rPr>
          <w:rFonts w:asciiTheme="minorHAnsi" w:hAnsiTheme="minorHAnsi" w:cstheme="minorHAnsi"/>
          <w:b/>
          <w:color w:val="333333"/>
          <w:highlight w:val="green"/>
          <w:bdr w:val="none" w:sz="0" w:space="0" w:color="auto" w:frame="1"/>
        </w:rPr>
        <w:t>written, not including visuals such as spreadsheets, tables, figures, and graphs.</w:t>
      </w:r>
      <w:r w:rsidRPr="00227FFB">
        <w:rPr>
          <w:rFonts w:asciiTheme="minorHAnsi" w:hAnsiTheme="minorHAnsi" w:cstheme="minorHAnsi"/>
          <w:b/>
          <w:color w:val="333333"/>
          <w:bdr w:val="none" w:sz="0" w:space="0" w:color="auto" w:frame="1"/>
        </w:rPr>
        <w:t> </w:t>
      </w:r>
      <w:r w:rsidRPr="00AA1780">
        <w:rPr>
          <w:rFonts w:asciiTheme="minorHAnsi" w:hAnsiTheme="minorHAnsi" w:cstheme="minorHAnsi"/>
          <w:color w:val="333333"/>
          <w:bdr w:val="none" w:sz="0" w:space="0" w:color="auto" w:frame="1"/>
        </w:rPr>
        <w:t xml:space="preserve">This case must be submitted in an </w:t>
      </w:r>
      <w:r w:rsidRPr="00B962FA">
        <w:rPr>
          <w:rFonts w:asciiTheme="minorHAnsi" w:hAnsiTheme="minorHAnsi" w:cstheme="minorHAnsi"/>
          <w:b/>
          <w:color w:val="333333"/>
          <w:highlight w:val="green"/>
          <w:bdr w:val="none" w:sz="0" w:space="0" w:color="auto" w:frame="1"/>
        </w:rPr>
        <w:t>APA style format</w:t>
      </w:r>
      <w:r w:rsidRPr="00AA1780">
        <w:rPr>
          <w:rFonts w:asciiTheme="minorHAnsi" w:hAnsiTheme="minorHAnsi" w:cstheme="minorHAnsi"/>
          <w:color w:val="333333"/>
          <w:bdr w:val="none" w:sz="0" w:space="0" w:color="auto" w:frame="1"/>
        </w:rPr>
        <w:t xml:space="preserve"> and cited accordingly; there is a 2-source minimum for this case.</w:t>
      </w:r>
    </w:p>
    <w:p w14:paraId="7A651622" w14:textId="77777777" w:rsidR="00227FFB" w:rsidRDefault="00227FFB" w:rsidP="00227FFB">
      <w:pPr>
        <w:rPr>
          <w:rFonts w:cstheme="minorHAnsi"/>
          <w:sz w:val="24"/>
          <w:szCs w:val="24"/>
        </w:rPr>
      </w:pPr>
    </w:p>
    <w:p w14:paraId="130F0C97" w14:textId="77777777" w:rsidR="00227FFB" w:rsidRPr="0060622E" w:rsidRDefault="00227FFB" w:rsidP="00227FFB">
      <w:pPr>
        <w:shd w:val="clear" w:color="auto" w:fill="FFFFFF"/>
        <w:spacing w:after="0" w:line="240" w:lineRule="auto"/>
        <w:rPr>
          <w:rFonts w:eastAsia="Times New Roman" w:cstheme="minorHAnsi"/>
          <w:b/>
          <w:color w:val="333333"/>
          <w:sz w:val="24"/>
          <w:szCs w:val="24"/>
          <w:bdr w:val="none" w:sz="0" w:space="0" w:color="auto" w:frame="1"/>
        </w:rPr>
      </w:pPr>
      <w:r w:rsidRPr="0060622E">
        <w:rPr>
          <w:rFonts w:eastAsia="Times New Roman" w:cstheme="minorHAnsi"/>
          <w:b/>
          <w:color w:val="333333"/>
          <w:sz w:val="24"/>
          <w:szCs w:val="24"/>
          <w:highlight w:val="green"/>
          <w:bdr w:val="none" w:sz="0" w:space="0" w:color="auto" w:frame="1"/>
        </w:rPr>
        <w:t>Reminder:</w:t>
      </w:r>
    </w:p>
    <w:p w14:paraId="4362C89C" w14:textId="77777777" w:rsidR="00227FFB" w:rsidRPr="00D107C3" w:rsidRDefault="00227FFB" w:rsidP="00227FFB">
      <w:pPr>
        <w:shd w:val="clear" w:color="auto" w:fill="FFFFFF"/>
        <w:spacing w:after="0" w:line="240" w:lineRule="auto"/>
        <w:rPr>
          <w:rFonts w:eastAsia="Times New Roman" w:cstheme="minorHAnsi"/>
          <w:color w:val="333333"/>
          <w:sz w:val="24"/>
          <w:szCs w:val="24"/>
        </w:rPr>
      </w:pPr>
      <w:r w:rsidRPr="00D107C3">
        <w:rPr>
          <w:rFonts w:eastAsia="Times New Roman" w:cstheme="minorHAnsi"/>
          <w:color w:val="333333"/>
          <w:sz w:val="24"/>
          <w:szCs w:val="24"/>
          <w:bdr w:val="none" w:sz="0" w:space="0" w:color="auto" w:frame="1"/>
        </w:rPr>
        <w:t xml:space="preserve">Our latest tasks are now available; specifically, this week is our </w:t>
      </w:r>
      <w:r w:rsidRPr="0060622E">
        <w:rPr>
          <w:rFonts w:eastAsia="Times New Roman" w:cstheme="minorHAnsi"/>
          <w:color w:val="333333"/>
          <w:sz w:val="24"/>
          <w:szCs w:val="24"/>
          <w:bdr w:val="none" w:sz="0" w:space="0" w:color="auto" w:frame="1"/>
        </w:rPr>
        <w:t>3rd</w:t>
      </w:r>
      <w:r w:rsidRPr="00D107C3">
        <w:rPr>
          <w:rFonts w:eastAsia="Times New Roman" w:cstheme="minorHAnsi"/>
          <w:color w:val="333333"/>
          <w:sz w:val="24"/>
          <w:szCs w:val="24"/>
          <w:bdr w:val="none" w:sz="0" w:space="0" w:color="auto" w:frame="1"/>
        </w:rPr>
        <w:t xml:space="preserve"> Case Study </w:t>
      </w:r>
      <w:r w:rsidRPr="00FA5A7E">
        <w:rPr>
          <w:rFonts w:eastAsia="Times New Roman" w:cstheme="minorHAnsi"/>
          <w:b/>
          <w:color w:val="333333"/>
          <w:sz w:val="24"/>
          <w:szCs w:val="24"/>
          <w:highlight w:val="green"/>
          <w:bdr w:val="none" w:sz="0" w:space="0" w:color="auto" w:frame="1"/>
        </w:rPr>
        <w:t>heed instructions and deadlines</w:t>
      </w:r>
      <w:r w:rsidRPr="00D107C3">
        <w:rPr>
          <w:rFonts w:eastAsia="Times New Roman" w:cstheme="minorHAnsi"/>
          <w:color w:val="333333"/>
          <w:sz w:val="24"/>
          <w:szCs w:val="24"/>
          <w:bdr w:val="none" w:sz="0" w:space="0" w:color="auto" w:frame="1"/>
        </w:rPr>
        <w:t xml:space="preserve">.  Towards those ends, I am an extreme believer that </w:t>
      </w:r>
      <w:r w:rsidRPr="00FA5A7E">
        <w:rPr>
          <w:rFonts w:eastAsia="Times New Roman" w:cstheme="minorHAnsi"/>
          <w:color w:val="333333"/>
          <w:sz w:val="24"/>
          <w:szCs w:val="24"/>
          <w:highlight w:val="green"/>
          <w:bdr w:val="none" w:sz="0" w:space="0" w:color="auto" w:frame="1"/>
        </w:rPr>
        <w:t>graduate school</w:t>
      </w:r>
      <w:r w:rsidRPr="00D107C3">
        <w:rPr>
          <w:rFonts w:eastAsia="Times New Roman" w:cstheme="minorHAnsi"/>
          <w:color w:val="333333"/>
          <w:sz w:val="24"/>
          <w:szCs w:val="24"/>
          <w:bdr w:val="none" w:sz="0" w:space="0" w:color="auto" w:frame="1"/>
        </w:rPr>
        <w:t xml:space="preserve"> is an open environment for students to display their knowledge creatively, this is to state, it is hard to debate against your thoughts </w:t>
      </w:r>
      <w:proofErr w:type="gramStart"/>
      <w:r w:rsidRPr="00D107C3">
        <w:rPr>
          <w:rFonts w:eastAsia="Times New Roman" w:cstheme="minorHAnsi"/>
          <w:color w:val="333333"/>
          <w:sz w:val="24"/>
          <w:szCs w:val="24"/>
          <w:bdr w:val="none" w:sz="0" w:space="0" w:color="auto" w:frame="1"/>
        </w:rPr>
        <w:t>as long as</w:t>
      </w:r>
      <w:proofErr w:type="gramEnd"/>
      <w:r w:rsidRPr="00D107C3">
        <w:rPr>
          <w:rFonts w:eastAsia="Times New Roman" w:cstheme="minorHAnsi"/>
          <w:color w:val="333333"/>
          <w:sz w:val="24"/>
          <w:szCs w:val="24"/>
          <w:bdr w:val="none" w:sz="0" w:space="0" w:color="auto" w:frame="1"/>
        </w:rPr>
        <w:t xml:space="preserve"> they are substantiated with valid research and theory. Moreover, I do not like to place too many requirements on "how" you wish to respond to a case, although there is a methodology provided and some minor requirements (</w:t>
      </w:r>
      <w:r w:rsidRPr="00227FFB">
        <w:rPr>
          <w:rFonts w:eastAsia="Times New Roman" w:cstheme="minorHAnsi"/>
          <w:b/>
          <w:sz w:val="24"/>
          <w:szCs w:val="24"/>
          <w:highlight w:val="green"/>
          <w:bdr w:val="none" w:sz="0" w:space="0" w:color="auto" w:frame="1"/>
        </w:rPr>
        <w:t>2 outside resources &amp; APA format</w:t>
      </w:r>
      <w:r w:rsidRPr="00D107C3">
        <w:rPr>
          <w:rFonts w:eastAsia="Times New Roman" w:cstheme="minorHAnsi"/>
          <w:color w:val="333333"/>
          <w:sz w:val="24"/>
          <w:szCs w:val="24"/>
          <w:bdr w:val="none" w:sz="0" w:space="0" w:color="auto" w:frame="1"/>
        </w:rPr>
        <w:t>).   Stated simply, use your current knowledge base (undergraduate theory, concepts and research methods) and apply them accordingly to the case, you are the expert. </w:t>
      </w:r>
    </w:p>
    <w:p w14:paraId="3FB6D4A6" w14:textId="77777777" w:rsidR="00227FFB" w:rsidRPr="00D107C3" w:rsidRDefault="00227FFB" w:rsidP="00227FFB">
      <w:pPr>
        <w:shd w:val="clear" w:color="auto" w:fill="FFFFFF"/>
        <w:spacing w:after="0" w:line="240" w:lineRule="auto"/>
        <w:rPr>
          <w:rFonts w:eastAsia="Times New Roman" w:cstheme="minorHAnsi"/>
          <w:color w:val="000000"/>
          <w:sz w:val="24"/>
          <w:szCs w:val="24"/>
        </w:rPr>
      </w:pPr>
      <w:r w:rsidRPr="00D107C3">
        <w:rPr>
          <w:rFonts w:eastAsia="Times New Roman" w:cstheme="minorHAnsi"/>
          <w:color w:val="000000"/>
          <w:sz w:val="24"/>
          <w:szCs w:val="24"/>
          <w:bdr w:val="none" w:sz="0" w:space="0" w:color="auto" w:frame="1"/>
        </w:rPr>
        <w:t>.</w:t>
      </w:r>
    </w:p>
    <w:p w14:paraId="6408C52F" w14:textId="77777777" w:rsidR="00227FFB" w:rsidRPr="00D107C3" w:rsidRDefault="00227FFB" w:rsidP="00227FFB">
      <w:pPr>
        <w:shd w:val="clear" w:color="auto" w:fill="FFFFFF"/>
        <w:spacing w:after="0" w:line="240" w:lineRule="auto"/>
        <w:rPr>
          <w:rFonts w:eastAsia="Times New Roman" w:cstheme="minorHAnsi"/>
          <w:color w:val="000000"/>
          <w:sz w:val="24"/>
          <w:szCs w:val="24"/>
        </w:rPr>
      </w:pPr>
      <w:r w:rsidRPr="0060622E">
        <w:rPr>
          <w:rFonts w:eastAsia="Times New Roman" w:cstheme="minorHAnsi"/>
          <w:b/>
          <w:bCs/>
          <w:color w:val="000000"/>
          <w:sz w:val="24"/>
          <w:szCs w:val="24"/>
          <w:bdr w:val="none" w:sz="0" w:space="0" w:color="auto" w:frame="1"/>
          <w:shd w:val="clear" w:color="auto" w:fill="00FF00"/>
        </w:rPr>
        <w:t>Some general guidance regarding case submissions:</w:t>
      </w:r>
    </w:p>
    <w:p w14:paraId="3F8196F5" w14:textId="77777777" w:rsidR="00227FFB" w:rsidRPr="00D107C3" w:rsidRDefault="00227FFB" w:rsidP="00227FFB">
      <w:pPr>
        <w:numPr>
          <w:ilvl w:val="0"/>
          <w:numId w:val="1"/>
        </w:numPr>
        <w:shd w:val="clear" w:color="auto" w:fill="FFFFFF"/>
        <w:spacing w:after="0" w:line="240" w:lineRule="auto"/>
        <w:ind w:left="0"/>
        <w:rPr>
          <w:rFonts w:eastAsia="Times New Roman" w:cstheme="minorHAnsi"/>
          <w:color w:val="333333"/>
          <w:sz w:val="24"/>
          <w:szCs w:val="24"/>
        </w:rPr>
      </w:pPr>
      <w:r w:rsidRPr="00D107C3">
        <w:rPr>
          <w:rFonts w:eastAsia="Times New Roman" w:cstheme="minorHAnsi"/>
          <w:color w:val="333333"/>
          <w:sz w:val="24"/>
          <w:szCs w:val="24"/>
          <w:bdr w:val="none" w:sz="0" w:space="0" w:color="auto" w:frame="1"/>
        </w:rPr>
        <w:t>Apply the theories and concepts learned from your studies to the case</w:t>
      </w:r>
    </w:p>
    <w:p w14:paraId="69890AA5" w14:textId="77777777" w:rsidR="00227FFB" w:rsidRPr="00D107C3" w:rsidRDefault="00227FFB" w:rsidP="00227FFB">
      <w:pPr>
        <w:numPr>
          <w:ilvl w:val="0"/>
          <w:numId w:val="1"/>
        </w:numPr>
        <w:shd w:val="clear" w:color="auto" w:fill="FFFFFF"/>
        <w:spacing w:after="0" w:line="240" w:lineRule="auto"/>
        <w:ind w:left="0"/>
        <w:rPr>
          <w:rFonts w:eastAsia="Times New Roman" w:cstheme="minorHAnsi"/>
          <w:color w:val="333333"/>
          <w:sz w:val="24"/>
          <w:szCs w:val="24"/>
        </w:rPr>
      </w:pPr>
      <w:r w:rsidRPr="00D107C3">
        <w:rPr>
          <w:rFonts w:eastAsia="Times New Roman" w:cstheme="minorHAnsi"/>
          <w:color w:val="333333"/>
          <w:sz w:val="24"/>
          <w:szCs w:val="24"/>
          <w:bdr w:val="none" w:sz="0" w:space="0" w:color="auto" w:frame="1"/>
        </w:rPr>
        <w:t>Provide your own perspective supported w/research (substantiate) </w:t>
      </w:r>
    </w:p>
    <w:p w14:paraId="496A4D62" w14:textId="77777777" w:rsidR="00227FFB" w:rsidRPr="00D107C3" w:rsidRDefault="00227FFB" w:rsidP="00227FFB">
      <w:pPr>
        <w:numPr>
          <w:ilvl w:val="0"/>
          <w:numId w:val="1"/>
        </w:numPr>
        <w:shd w:val="clear" w:color="auto" w:fill="FFFFFF"/>
        <w:spacing w:after="0" w:line="240" w:lineRule="auto"/>
        <w:ind w:left="0"/>
        <w:rPr>
          <w:rFonts w:eastAsia="Times New Roman" w:cstheme="minorHAnsi"/>
          <w:color w:val="333333"/>
          <w:sz w:val="24"/>
          <w:szCs w:val="24"/>
        </w:rPr>
      </w:pPr>
      <w:r w:rsidRPr="00D107C3">
        <w:rPr>
          <w:rFonts w:eastAsia="Times New Roman" w:cstheme="minorHAnsi"/>
          <w:color w:val="333333"/>
          <w:sz w:val="24"/>
          <w:szCs w:val="24"/>
          <w:bdr w:val="none" w:sz="0" w:space="0" w:color="auto" w:frame="1"/>
        </w:rPr>
        <w:t xml:space="preserve">Use headings for ease of transition and reader direction </w:t>
      </w:r>
      <w:r w:rsidRPr="00FA5A7E">
        <w:rPr>
          <w:rFonts w:eastAsia="Times New Roman" w:cstheme="minorHAnsi"/>
          <w:color w:val="333333"/>
          <w:sz w:val="24"/>
          <w:szCs w:val="24"/>
          <w:highlight w:val="green"/>
          <w:bdr w:val="none" w:sz="0" w:space="0" w:color="auto" w:frame="1"/>
        </w:rPr>
        <w:t>(APA format)</w:t>
      </w:r>
    </w:p>
    <w:p w14:paraId="0E278298" w14:textId="77777777" w:rsidR="00227FFB" w:rsidRPr="00D107C3" w:rsidRDefault="00227FFB" w:rsidP="00227FFB">
      <w:pPr>
        <w:numPr>
          <w:ilvl w:val="0"/>
          <w:numId w:val="1"/>
        </w:numPr>
        <w:shd w:val="clear" w:color="auto" w:fill="FFFFFF"/>
        <w:spacing w:after="0" w:line="240" w:lineRule="auto"/>
        <w:ind w:left="0"/>
        <w:rPr>
          <w:rFonts w:eastAsia="Times New Roman" w:cstheme="minorHAnsi"/>
          <w:color w:val="333333"/>
          <w:sz w:val="24"/>
          <w:szCs w:val="24"/>
        </w:rPr>
      </w:pPr>
      <w:r w:rsidRPr="00D107C3">
        <w:rPr>
          <w:rFonts w:eastAsia="Times New Roman" w:cstheme="minorHAnsi"/>
          <w:color w:val="333333"/>
          <w:sz w:val="24"/>
          <w:szCs w:val="24"/>
          <w:bdr w:val="none" w:sz="0" w:space="0" w:color="auto" w:frame="1"/>
        </w:rPr>
        <w:t>Do not assume the reader has any knowledge for which you are explaining and analyzing</w:t>
      </w:r>
    </w:p>
    <w:p w14:paraId="1CC9BA77" w14:textId="77777777" w:rsidR="00227FFB" w:rsidRDefault="00227FFB" w:rsidP="00227FFB">
      <w:pPr>
        <w:rPr>
          <w:rFonts w:cstheme="minorHAnsi"/>
          <w:sz w:val="24"/>
          <w:szCs w:val="24"/>
        </w:rPr>
      </w:pPr>
    </w:p>
    <w:p w14:paraId="2286304E" w14:textId="34A60039" w:rsidR="00227FFB" w:rsidRPr="000F1133" w:rsidRDefault="000F1133">
      <w:pPr>
        <w:rPr>
          <w:rFonts w:cstheme="minorHAnsi"/>
          <w:b/>
          <w:sz w:val="28"/>
          <w:szCs w:val="28"/>
        </w:rPr>
      </w:pPr>
      <w:r w:rsidRPr="000F1133">
        <w:rPr>
          <w:rFonts w:cstheme="minorHAnsi"/>
          <w:b/>
          <w:sz w:val="28"/>
          <w:szCs w:val="28"/>
          <w:highlight w:val="green"/>
        </w:rPr>
        <w:t>SEE RUBRIC BELOW</w:t>
      </w:r>
    </w:p>
    <w:p w14:paraId="6E9C036F" w14:textId="23698E0D" w:rsidR="00BA007E" w:rsidRDefault="00BA007E">
      <w:r>
        <w:rPr>
          <w:noProof/>
        </w:rPr>
        <w:lastRenderedPageBreak/>
        <w:drawing>
          <wp:inline distT="0" distB="0" distL="0" distR="0" wp14:anchorId="51F6B530" wp14:editId="175693D4">
            <wp:extent cx="8401050" cy="5102212"/>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8442344" cy="5127291"/>
                    </a:xfrm>
                    <a:prstGeom prst="rect">
                      <a:avLst/>
                    </a:prstGeom>
                  </pic:spPr>
                </pic:pic>
              </a:graphicData>
            </a:graphic>
          </wp:inline>
        </w:drawing>
      </w:r>
    </w:p>
    <w:p w14:paraId="5E16BE88" w14:textId="29985195" w:rsidR="009A03F0" w:rsidRDefault="009A03F0">
      <w:pPr>
        <w:rPr>
          <w:rFonts w:cstheme="minorHAnsi"/>
          <w:sz w:val="24"/>
          <w:szCs w:val="24"/>
        </w:rPr>
      </w:pPr>
    </w:p>
    <w:p w14:paraId="537E9100" w14:textId="398D9EF7" w:rsidR="009A03F0" w:rsidRDefault="009A03F0">
      <w:pPr>
        <w:rPr>
          <w:rFonts w:cstheme="minorHAnsi"/>
          <w:sz w:val="24"/>
          <w:szCs w:val="24"/>
        </w:rPr>
      </w:pPr>
      <w:bookmarkStart w:id="0" w:name="_GoBack"/>
      <w:bookmarkEnd w:id="0"/>
    </w:p>
    <w:sectPr w:rsidR="009A03F0" w:rsidSect="00FA5A7E">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CF546E"/>
    <w:multiLevelType w:val="multilevel"/>
    <w:tmpl w:val="A434C88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07E"/>
    <w:rsid w:val="000F1133"/>
    <w:rsid w:val="00227FFB"/>
    <w:rsid w:val="00236672"/>
    <w:rsid w:val="005F3A82"/>
    <w:rsid w:val="0060622E"/>
    <w:rsid w:val="007D3198"/>
    <w:rsid w:val="00816B80"/>
    <w:rsid w:val="00827BDF"/>
    <w:rsid w:val="009A03F0"/>
    <w:rsid w:val="00A001BE"/>
    <w:rsid w:val="00AA1780"/>
    <w:rsid w:val="00B962FA"/>
    <w:rsid w:val="00BA007E"/>
    <w:rsid w:val="00C3147D"/>
    <w:rsid w:val="00CF3F22"/>
    <w:rsid w:val="00D107C3"/>
    <w:rsid w:val="00E852B7"/>
    <w:rsid w:val="00EF7162"/>
    <w:rsid w:val="00FA5A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E8CD0"/>
  <w15:chartTrackingRefBased/>
  <w15:docId w15:val="{EE3D362B-F46E-42E7-B971-419023128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A007E"/>
    <w:pPr>
      <w:autoSpaceDE w:val="0"/>
      <w:autoSpaceDN w:val="0"/>
      <w:adjustRightInd w:val="0"/>
      <w:spacing w:after="0" w:line="240" w:lineRule="auto"/>
    </w:pPr>
    <w:rPr>
      <w:rFonts w:ascii="Tahoma" w:hAnsi="Tahoma" w:cs="Tahoma"/>
      <w:color w:val="000000"/>
      <w:sz w:val="24"/>
      <w:szCs w:val="24"/>
    </w:rPr>
  </w:style>
  <w:style w:type="paragraph" w:styleId="NormalWeb">
    <w:name w:val="Normal (Web)"/>
    <w:basedOn w:val="Normal"/>
    <w:uiPriority w:val="99"/>
    <w:semiHidden/>
    <w:unhideWhenUsed/>
    <w:rsid w:val="00A001B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107C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16834">
      <w:bodyDiv w:val="1"/>
      <w:marLeft w:val="0"/>
      <w:marRight w:val="0"/>
      <w:marTop w:val="0"/>
      <w:marBottom w:val="0"/>
      <w:divBdr>
        <w:top w:val="none" w:sz="0" w:space="0" w:color="auto"/>
        <w:left w:val="none" w:sz="0" w:space="0" w:color="auto"/>
        <w:bottom w:val="none" w:sz="0" w:space="0" w:color="auto"/>
        <w:right w:val="none" w:sz="0" w:space="0" w:color="auto"/>
      </w:divBdr>
    </w:div>
    <w:div w:id="19673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Colleen Chinake</dc:creator>
  <cp:keywords/>
  <dc:description/>
  <cp:lastModifiedBy>Colleen Chinake</cp:lastModifiedBy>
  <cp:revision>19</cp:revision>
  <dcterms:created xsi:type="dcterms:W3CDTF">2018-04-15T04:37:00Z</dcterms:created>
  <dcterms:modified xsi:type="dcterms:W3CDTF">2018-04-19T00:10:00Z</dcterms:modified>
</cp:coreProperties>
</file>